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0"/>
        <w:gridCol w:w="1181"/>
        <w:gridCol w:w="1181"/>
        <w:gridCol w:w="1181"/>
        <w:gridCol w:w="1120"/>
      </w:tblGrid>
      <w:tr w:rsidR="0023307F" w:rsidRPr="0023307F" w:rsidTr="0023307F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307F" w:rsidRPr="0023307F" w:rsidRDefault="0023307F" w:rsidP="0023307F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24a:</w:t>
            </w:r>
            <w:r w:rsidRPr="0023307F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Australian Childhood Immunisation Register</w:t>
            </w:r>
          </w:p>
        </w:tc>
      </w:tr>
      <w:tr w:rsidR="0023307F" w:rsidRPr="0023307F" w:rsidTr="0023307F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2330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</w:tr>
      <w:tr w:rsidR="0023307F" w:rsidRPr="0023307F" w:rsidTr="002330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Valid immunisation episodes recorded at 30 June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5.0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5.0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0.0</w:t>
            </w:r>
          </w:p>
        </w:tc>
      </w:tr>
      <w:tr w:rsidR="0023307F" w:rsidRPr="0023307F" w:rsidTr="002330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Children under seven years of age registered at 30 June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2.1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2.2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2.2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0.0</w:t>
            </w:r>
          </w:p>
        </w:tc>
      </w:tr>
      <w:tr w:rsidR="0023307F" w:rsidRPr="0023307F" w:rsidTr="002330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amount paid to immunisation providers</w:t>
            </w:r>
            <w:r w:rsidRPr="0023307F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$9.2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$9.2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$9.2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307F" w:rsidRPr="0023307F" w:rsidRDefault="0023307F" w:rsidP="00233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307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0.0</w:t>
            </w:r>
          </w:p>
        </w:tc>
      </w:tr>
    </w:tbl>
    <w:p w:rsidR="0023307F" w:rsidRDefault="0023307F" w:rsidP="0023307F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23307F" w:rsidRPr="0023307F" w:rsidRDefault="0023307F" w:rsidP="0023307F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23307F">
        <w:rPr>
          <w:rFonts w:ascii="Verdana" w:eastAsia="Times New Roman" w:hAnsi="Verdana" w:cs="Times New Roman"/>
          <w:sz w:val="15"/>
          <w:szCs w:val="15"/>
          <w:lang w:val="en" w:eastAsia="en-AU"/>
        </w:rPr>
        <w:t>1. Payments are made on completion of the age-based immunisation schedule of a child, not by submission or notification of a vaccine. Therefore, the payment amount is not a reflection of the number of valid immunisation episodes in a year.</w:t>
      </w:r>
    </w:p>
    <w:p w:rsidR="0023307F" w:rsidRPr="0023307F" w:rsidRDefault="0023307F" w:rsidP="0023307F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23307F">
        <w:rPr>
          <w:rFonts w:ascii="Verdana" w:eastAsia="Times New Roman" w:hAnsi="Verdana" w:cs="Times New Roman"/>
          <w:sz w:val="15"/>
          <w:szCs w:val="15"/>
          <w:lang w:val="en" w:eastAsia="en-AU"/>
        </w:rPr>
        <w:t>2. Percentage change between 2011–12 and 2012–13.</w:t>
      </w:r>
    </w:p>
    <w:p w:rsidR="00D55685" w:rsidRPr="0023307F" w:rsidRDefault="00D55685" w:rsidP="0023307F"/>
    <w:sectPr w:rsidR="00D55685" w:rsidRPr="002330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BDD"/>
    <w:rsid w:val="0023307F"/>
    <w:rsid w:val="007A5BDD"/>
    <w:rsid w:val="00C07AAF"/>
    <w:rsid w:val="00D5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07AAF"/>
    <w:rPr>
      <w:b/>
      <w:bCs/>
    </w:rPr>
  </w:style>
  <w:style w:type="paragraph" w:customStyle="1" w:styleId="fs90">
    <w:name w:val="fs90"/>
    <w:basedOn w:val="Normal"/>
    <w:rsid w:val="0023307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07AAF"/>
    <w:rPr>
      <w:b/>
      <w:bCs/>
    </w:rPr>
  </w:style>
  <w:style w:type="paragraph" w:customStyle="1" w:styleId="fs90">
    <w:name w:val="fs90"/>
    <w:basedOn w:val="Normal"/>
    <w:rsid w:val="0023307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6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5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3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0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137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8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2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12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5638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561</Characters>
  <Application>Microsoft Office Word</Application>
  <DocSecurity>0</DocSecurity>
  <Lines>4</Lines>
  <Paragraphs>1</Paragraphs>
  <ScaleCrop>false</ScaleCrop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2014-02-20T03:29:00Z</dcterms:created>
  <dcterms:modified xsi:type="dcterms:W3CDTF">2014-03-04T03:17:00Z</dcterms:modified>
</cp:coreProperties>
</file>